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B9377" w14:textId="66A65E54" w:rsidR="001554A6" w:rsidRPr="00FC260D" w:rsidRDefault="001554A6" w:rsidP="001554A6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8</w:t>
      </w:r>
      <w:r w:rsidR="00F41D4B">
        <w:rPr>
          <w:rFonts w:ascii="Arial" w:eastAsia="Batang" w:hAnsi="Arial" w:cs="Arial"/>
          <w:b/>
          <w:bCs/>
          <w:sz w:val="24"/>
          <w:szCs w:val="24"/>
        </w:rPr>
        <w:t>9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</w:t>
      </w:r>
      <w:r w:rsidR="00C1772E" w:rsidRPr="00C1772E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r w:rsidR="00C1772E" w:rsidRPr="00C1772E">
        <w:rPr>
          <w:rFonts w:ascii="Arial" w:hAnsi="Arial" w:cs="Arial"/>
          <w:b/>
          <w:bCs/>
          <w:sz w:val="24"/>
          <w:szCs w:val="24"/>
        </w:rPr>
        <w:t>1709501</w:t>
      </w:r>
      <w:bookmarkEnd w:id="0"/>
    </w:p>
    <w:p w14:paraId="19E300CF" w14:textId="77777777" w:rsidR="00F41D4B" w:rsidRPr="00CE0424" w:rsidRDefault="00F41D4B" w:rsidP="00F41D4B">
      <w:pPr>
        <w:pStyle w:val="3GPPHeader"/>
      </w:pPr>
      <w:r>
        <w:t>Hangzhou, China, May 15</w:t>
      </w:r>
      <w:r w:rsidRPr="00311094">
        <w:rPr>
          <w:vertAlign w:val="superscript"/>
        </w:rPr>
        <w:t>th</w:t>
      </w:r>
      <w:r>
        <w:t>-19th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0735948C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D63E2E">
        <w:rPr>
          <w:rFonts w:ascii="Arial" w:hAnsi="Arial"/>
          <w:sz w:val="24"/>
          <w:lang w:val="en-US" w:eastAsia="ko-KR"/>
        </w:rPr>
        <w:t>7</w:t>
      </w:r>
      <w:r w:rsidR="00BE51A6">
        <w:rPr>
          <w:rFonts w:ascii="Arial" w:hAnsi="Arial"/>
          <w:sz w:val="24"/>
          <w:lang w:val="en-US" w:eastAsia="ko-KR"/>
        </w:rPr>
        <w:t>.1.2.1.3</w:t>
      </w:r>
    </w:p>
    <w:p w14:paraId="0F7CB7CF" w14:textId="1EA625FE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BE51A6">
        <w:rPr>
          <w:rFonts w:ascii="Arial" w:hAnsi="Arial"/>
          <w:sz w:val="24"/>
          <w:lang w:val="en-US"/>
        </w:rPr>
        <w:t>Intel</w:t>
      </w:r>
    </w:p>
    <w:p w14:paraId="3EA43C11" w14:textId="38CB403C"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>Summary of Issues</w:t>
      </w:r>
      <w:r w:rsidR="008B6259">
        <w:rPr>
          <w:rFonts w:ascii="Arial" w:hAnsi="Arial"/>
          <w:sz w:val="24"/>
          <w:lang w:val="en-US"/>
        </w:rPr>
        <w:t xml:space="preserve"> and WFs</w:t>
      </w:r>
      <w:r w:rsidR="00183CDB" w:rsidRPr="00183CDB">
        <w:rPr>
          <w:rFonts w:ascii="Arial" w:hAnsi="Arial"/>
          <w:sz w:val="24"/>
          <w:lang w:val="en-US"/>
        </w:rPr>
        <w:t xml:space="preserve"> on </w:t>
      </w:r>
      <w:r w:rsidR="00BE51A6">
        <w:rPr>
          <w:rFonts w:ascii="Arial" w:hAnsi="Arial"/>
          <w:sz w:val="24"/>
          <w:lang w:val="en-US"/>
        </w:rPr>
        <w:t>Codebook based transmission for UL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D22569" w:rsidRDefault="0072162A" w:rsidP="002958FD">
      <w:pPr>
        <w:pStyle w:val="Heading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14:paraId="0E12BA48" w14:textId="34A2B335"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B50CFC">
        <w:rPr>
          <w:lang w:val="en-US"/>
        </w:rPr>
        <w:t>#88</w:t>
      </w:r>
      <w:r w:rsidR="00F41D4B">
        <w:rPr>
          <w:lang w:val="en-US"/>
        </w:rPr>
        <w:t>bis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r w:rsidR="00661535" w:rsidRPr="00836647">
        <w:rPr>
          <w:lang w:val="en-US"/>
        </w:rPr>
        <w:fldChar w:fldCharType="begin"/>
      </w:r>
      <w:r w:rsidR="00661535" w:rsidRPr="00836647">
        <w:rPr>
          <w:lang w:val="en-US"/>
        </w:rPr>
        <w:instrText xml:space="preserve"> REF _Ref458561466 \r \h </w:instrText>
      </w:r>
      <w:r w:rsidR="004E73A6">
        <w:rPr>
          <w:lang w:val="en-US"/>
        </w:rPr>
        <w:instrText xml:space="preserve"> \* MERGEFORMAT </w:instrText>
      </w:r>
      <w:r w:rsidR="00661535" w:rsidRPr="00836647">
        <w:rPr>
          <w:lang w:val="en-US"/>
        </w:rPr>
      </w:r>
      <w:r w:rsidR="00661535" w:rsidRPr="00836647">
        <w:rPr>
          <w:lang w:val="en-US"/>
        </w:rPr>
        <w:fldChar w:fldCharType="separate"/>
      </w:r>
      <w:r w:rsidR="00661535" w:rsidRPr="00836647">
        <w:rPr>
          <w:lang w:val="en-US"/>
        </w:rPr>
        <w:t>[1]</w:t>
      </w:r>
      <w:r w:rsidR="00661535" w:rsidRPr="00836647">
        <w:rPr>
          <w:lang w:val="en-US"/>
        </w:rPr>
        <w:fldChar w:fldCharType="end"/>
      </w:r>
      <w:r w:rsidR="00331709" w:rsidRPr="00836647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27EB" w:rsidRPr="00836647" w14:paraId="7A9C3D11" w14:textId="77777777" w:rsidTr="007627EB">
        <w:tc>
          <w:tcPr>
            <w:tcW w:w="9855" w:type="dxa"/>
          </w:tcPr>
          <w:p w14:paraId="22C0D969" w14:textId="77777777" w:rsidR="00F41D4B" w:rsidRPr="00481738" w:rsidRDefault="00F41D4B" w:rsidP="00F41D4B">
            <w:pPr>
              <w:rPr>
                <w:rFonts w:eastAsia="MS Mincho"/>
                <w:iCs/>
                <w:lang w:eastAsia="ja-JP"/>
              </w:rPr>
            </w:pPr>
            <w:r w:rsidRPr="00481738">
              <w:rPr>
                <w:rFonts w:eastAsia="MS Mincho"/>
                <w:iCs/>
                <w:highlight w:val="green"/>
                <w:lang w:eastAsia="ja-JP"/>
              </w:rPr>
              <w:t>Agreements</w:t>
            </w:r>
            <w:r w:rsidRPr="00481738">
              <w:rPr>
                <w:rFonts w:eastAsia="MS Mincho"/>
                <w:iCs/>
                <w:lang w:eastAsia="ja-JP"/>
              </w:rPr>
              <w:t>:</w:t>
            </w:r>
          </w:p>
          <w:p w14:paraId="5B615A93" w14:textId="77777777" w:rsidR="00F41D4B" w:rsidRPr="00E24202" w:rsidRDefault="00F41D4B" w:rsidP="00F41D4B">
            <w:pPr>
              <w:numPr>
                <w:ilvl w:val="0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Codebook based transmission for UL is supported at least by following signaling in UL grant:</w:t>
            </w:r>
          </w:p>
          <w:p w14:paraId="40DC938B" w14:textId="77777777" w:rsidR="00F41D4B" w:rsidRPr="00E24202" w:rsidRDefault="00F41D4B" w:rsidP="00F41D4B">
            <w:pPr>
              <w:numPr>
                <w:ilvl w:val="1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 xml:space="preserve">SRI+TPMI+TRI, where </w:t>
            </w:r>
          </w:p>
          <w:p w14:paraId="691502AD" w14:textId="77777777" w:rsidR="00F41D4B" w:rsidRPr="00E24202" w:rsidRDefault="00F41D4B" w:rsidP="00F41D4B">
            <w:pPr>
              <w:numPr>
                <w:ilvl w:val="2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The TPMI is used to indicate preferred precoder over the SRS ports in the selected SRS resource by the SRI.</w:t>
            </w:r>
          </w:p>
          <w:p w14:paraId="6614961D" w14:textId="77777777" w:rsidR="00F41D4B" w:rsidRPr="00E24202" w:rsidRDefault="00F41D4B" w:rsidP="00F41D4B">
            <w:pPr>
              <w:numPr>
                <w:ilvl w:val="2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No SRI when a single SRS resource is configured</w:t>
            </w:r>
          </w:p>
          <w:p w14:paraId="3ECFCC9F" w14:textId="77777777" w:rsidR="00F41D4B" w:rsidRPr="00E24202" w:rsidRDefault="00F41D4B" w:rsidP="00F41D4B">
            <w:pPr>
              <w:numPr>
                <w:ilvl w:val="3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The TPMI is used to indicate preferred precoder over the SRS ports in the configured single SRS resource.</w:t>
            </w:r>
          </w:p>
          <w:p w14:paraId="44E9D3CA" w14:textId="77777777" w:rsidR="00F41D4B" w:rsidRPr="00E24202" w:rsidRDefault="00F41D4B" w:rsidP="00F41D4B">
            <w:pPr>
              <w:numPr>
                <w:ilvl w:val="1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 xml:space="preserve">Support indication on selection of multiple SRS resources </w:t>
            </w:r>
          </w:p>
          <w:p w14:paraId="596ED907" w14:textId="77777777" w:rsidR="00F41D4B" w:rsidRPr="00E24202" w:rsidRDefault="00F41D4B" w:rsidP="00F41D4B">
            <w:pPr>
              <w:numPr>
                <w:ilvl w:val="2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24202">
              <w:rPr>
                <w:rFonts w:eastAsia="MS Mincho"/>
                <w:iCs/>
                <w:lang w:val="en-US" w:eastAsia="ja-JP"/>
              </w:rPr>
              <w:t>FFS details</w:t>
            </w:r>
          </w:p>
          <w:p w14:paraId="3B0980D4" w14:textId="77777777" w:rsidR="00F41D4B" w:rsidRPr="0074580D" w:rsidRDefault="00F41D4B" w:rsidP="00F41D4B">
            <w:pPr>
              <w:rPr>
                <w:rFonts w:eastAsia="MS Mincho"/>
                <w:iCs/>
                <w:lang w:eastAsia="ja-JP"/>
              </w:rPr>
            </w:pPr>
            <w:r w:rsidRPr="0074580D">
              <w:rPr>
                <w:rFonts w:eastAsia="MS Mincho"/>
                <w:iCs/>
                <w:highlight w:val="green"/>
                <w:lang w:eastAsia="ja-JP"/>
              </w:rPr>
              <w:t>Agreements</w:t>
            </w:r>
            <w:r w:rsidRPr="0074580D">
              <w:rPr>
                <w:rFonts w:eastAsia="MS Mincho"/>
                <w:iCs/>
                <w:lang w:eastAsia="ja-JP"/>
              </w:rPr>
              <w:t>:</w:t>
            </w:r>
          </w:p>
          <w:p w14:paraId="76A014E3" w14:textId="77777777" w:rsidR="00F41D4B" w:rsidRPr="0074580D" w:rsidRDefault="00F41D4B" w:rsidP="00F41D4B">
            <w:pPr>
              <w:numPr>
                <w:ilvl w:val="0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 xml:space="preserve">For codebook based transmission for CP-OFDM based UL, when a UE is configured with UL frequency selective precoding and if subband TPMI signaling is supported, support one of the following alternatives: </w:t>
            </w:r>
          </w:p>
          <w:p w14:paraId="764E3A6E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 xml:space="preserve">Alt 1:Subband TPMIs are signaled via DCI to the UE only for allocated PRBs for a given PUSCH transmission </w:t>
            </w:r>
          </w:p>
          <w:p w14:paraId="32247271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>Alt 2:Subband TPMIs are signaled via DCI to the UE for all PRBs in UL, regardless of the actual RA for a given PUSCH transmission</w:t>
            </w:r>
          </w:p>
          <w:p w14:paraId="3B4722DB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>Other alternatives are not precluded</w:t>
            </w:r>
          </w:p>
          <w:p w14:paraId="3311022D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>Note: Subband TPMI may correspond to W2 if dual-stage codebook is supported</w:t>
            </w:r>
          </w:p>
          <w:p w14:paraId="2E8D514A" w14:textId="77777777" w:rsidR="00F41D4B" w:rsidRPr="0074580D" w:rsidRDefault="00F41D4B" w:rsidP="00F41D4B">
            <w:pPr>
              <w:numPr>
                <w:ilvl w:val="1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4580D">
              <w:rPr>
                <w:rFonts w:eastAsia="MS Mincho"/>
                <w:iCs/>
                <w:lang w:val="en-US" w:eastAsia="ja-JP"/>
              </w:rPr>
              <w:t>FFS whether or not wideband TPMI is always signaled along with subband TPMI</w:t>
            </w:r>
          </w:p>
          <w:p w14:paraId="24054E5E" w14:textId="7C7BF851" w:rsidR="003F12F4" w:rsidRPr="00F41D4B" w:rsidRDefault="003F12F4" w:rsidP="00BE51A6">
            <w:pPr>
              <w:snapToGrid w:val="0"/>
              <w:spacing w:after="0"/>
              <w:ind w:left="720"/>
              <w:rPr>
                <w:rFonts w:eastAsia="MS Mincho"/>
                <w:lang w:val="en-US" w:eastAsia="ja-JP"/>
              </w:rPr>
            </w:pPr>
          </w:p>
        </w:tc>
      </w:tr>
    </w:tbl>
    <w:p w14:paraId="5BA94966" w14:textId="78FF71F1" w:rsidR="009962F0" w:rsidRDefault="009962F0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t xml:space="preserve">Based on the submitted contributions in </w:t>
      </w:r>
      <w:r w:rsidR="00F41D4B">
        <w:rPr>
          <w:lang w:val="en-US"/>
        </w:rPr>
        <w:t>RAN1#89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, the following issues are identified and summarized in the following sections.   </w:t>
      </w:r>
    </w:p>
    <w:p w14:paraId="1FF5C8B3" w14:textId="38AA39F3" w:rsidR="00101862" w:rsidRDefault="00BE51A6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UL codebook structure</w:t>
      </w:r>
    </w:p>
    <w:p w14:paraId="1D03C4DF" w14:textId="59A8A5D9" w:rsidR="00101862" w:rsidRDefault="006445C0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DL control signaling</w:t>
      </w:r>
    </w:p>
    <w:p w14:paraId="3E57E836" w14:textId="77777777" w:rsidR="00F25A52" w:rsidRPr="00836647" w:rsidRDefault="00F25A52" w:rsidP="00BD1A91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14:paraId="41D0954F" w14:textId="12210A0A" w:rsidR="003E633B" w:rsidRPr="00D22569" w:rsidRDefault="00BE51A6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UL codebook structure</w:t>
      </w:r>
      <w:r>
        <w:rPr>
          <w:sz w:val="28"/>
          <w:lang w:val="en-US"/>
        </w:rPr>
        <w:t xml:space="preserve"> </w:t>
      </w:r>
    </w:p>
    <w:p w14:paraId="6C7B642D" w14:textId="2598C5E9" w:rsidR="004E73A6" w:rsidRDefault="00BE51A6" w:rsidP="00BD1A91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There two options for the UL codebook structure:</w:t>
      </w:r>
    </w:p>
    <w:p w14:paraId="0388DB7D" w14:textId="49EDD05C" w:rsidR="004E73A6" w:rsidRDefault="00BE51A6" w:rsidP="00BD1A91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Single-stage codebook:</w:t>
      </w:r>
      <w:r w:rsidR="006326D2">
        <w:t xml:space="preserve"> </w:t>
      </w:r>
      <w:r>
        <w:t>Qualcomm, Ericsson, Nokia(</w:t>
      </w:r>
      <w:r w:rsidR="00F41D4B">
        <w:t>wideband transmission</w:t>
      </w:r>
      <w:r>
        <w:t>), Intel</w:t>
      </w:r>
    </w:p>
    <w:p w14:paraId="7F02A1AE" w14:textId="5C782187" w:rsidR="00183027" w:rsidRDefault="00BE51A6" w:rsidP="0021460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Two-stage codebook:</w:t>
      </w:r>
      <w:r w:rsidRPr="00BE51A6">
        <w:t xml:space="preserve"> </w:t>
      </w:r>
      <w:r w:rsidR="00F41D4B">
        <w:t>LG, Samsung, Nokia(frequency selective transmission</w:t>
      </w:r>
      <w:r w:rsidRPr="00BE51A6">
        <w:t>)</w:t>
      </w:r>
    </w:p>
    <w:p w14:paraId="53709DA7" w14:textId="58861C36" w:rsidR="00843FD3" w:rsidRPr="00843FD3" w:rsidRDefault="00843FD3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6101D287" w14:textId="05B4438E" w:rsidR="000A6CD0" w:rsidRPr="00746894" w:rsidRDefault="006445C0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DL Control Signaling</w:t>
      </w:r>
    </w:p>
    <w:p w14:paraId="1DF675F6" w14:textId="5CE1DB6A" w:rsidR="000A6CD0" w:rsidRDefault="006445C0" w:rsidP="00BD1A91">
      <w:pPr>
        <w:pStyle w:val="2222"/>
        <w:snapToGrid w:val="0"/>
        <w:spacing w:after="120" w:line="240" w:lineRule="auto"/>
        <w:ind w:firstLineChars="0" w:firstLine="450"/>
      </w:pPr>
      <w:r>
        <w:rPr>
          <w:lang w:val="en-US" w:eastAsia="ko-KR"/>
        </w:rPr>
        <w:t>In terms of the DL subband TPMI indication, there are the following options:</w:t>
      </w:r>
    </w:p>
    <w:p w14:paraId="78C8D5AE" w14:textId="77777777" w:rsidR="00000000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 xml:space="preserve">Couple TPMI &amp; RA: CATT, Ericsson </w:t>
      </w:r>
    </w:p>
    <w:p w14:paraId="4BBA7264" w14:textId="77777777" w:rsidR="00000000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>Decouple TPMI &amp; RA: Intel</w:t>
      </w:r>
    </w:p>
    <w:p w14:paraId="4AC33BAC" w14:textId="77777777" w:rsidR="00000000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lastRenderedPageBreak/>
        <w:t>Wide-band and mid-band indication: IDC</w:t>
      </w:r>
    </w:p>
    <w:p w14:paraId="3B2A2F3C" w14:textId="77777777" w:rsidR="00444274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lang w:val="en-US"/>
        </w:rPr>
      </w:pPr>
    </w:p>
    <w:p w14:paraId="1C105D96" w14:textId="3B4C2EA0" w:rsidR="00B03FE3" w:rsidRDefault="00B03FE3" w:rsidP="00B03FE3">
      <w:pPr>
        <w:pStyle w:val="Heading1"/>
        <w:rPr>
          <w:lang w:val="en-US"/>
        </w:rPr>
      </w:pPr>
      <w:r>
        <w:rPr>
          <w:lang w:val="en-US"/>
        </w:rPr>
        <w:t>List of Current WF</w:t>
      </w:r>
    </w:p>
    <w:p w14:paraId="099A9DB6" w14:textId="19C80B77" w:rsidR="00B03FE3" w:rsidRDefault="00B03FE3" w:rsidP="00B03FE3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B03FE3">
        <w:rPr>
          <w:lang w:val="en-US" w:eastAsia="ko-KR"/>
        </w:rPr>
        <w:t>T</w:t>
      </w:r>
      <w:r w:rsidRPr="00B03FE3">
        <w:rPr>
          <w:rFonts w:hint="eastAsia"/>
          <w:lang w:val="en-US" w:eastAsia="ko-KR"/>
        </w:rPr>
        <w:t xml:space="preserve">he </w:t>
      </w:r>
      <w:r w:rsidRPr="00B03FE3">
        <w:rPr>
          <w:lang w:val="en-US" w:eastAsia="ko-KR"/>
        </w:rPr>
        <w:t>following related WFs are listed below:</w:t>
      </w:r>
    </w:p>
    <w:p w14:paraId="6B2C1B06" w14:textId="55F4D952" w:rsidR="00CE6A85" w:rsidRDefault="00CE6A85" w:rsidP="00B03FE3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E6A85">
        <w:rPr>
          <w:b/>
          <w:lang w:val="en-US" w:eastAsia="ko-KR"/>
        </w:rPr>
        <w:t xml:space="preserve">WF on UL codebook design principle </w:t>
      </w:r>
      <w:r w:rsidRPr="00CE6A85">
        <w:rPr>
          <w:lang w:eastAsia="ko-KR"/>
        </w:rPr>
        <w:t xml:space="preserve"> </w:t>
      </w:r>
      <w:r>
        <w:rPr>
          <w:lang w:eastAsia="ko-KR"/>
        </w:rPr>
        <w:tab/>
      </w:r>
      <w:r>
        <w:rPr>
          <w:lang w:eastAsia="ko-KR"/>
        </w:rPr>
        <w:tab/>
      </w:r>
      <w:r w:rsidRPr="00CE6A85">
        <w:rPr>
          <w:b/>
          <w:lang w:val="en-US" w:eastAsia="ko-KR"/>
        </w:rPr>
        <w:t>LG</w:t>
      </w:r>
    </w:p>
    <w:p w14:paraId="73C93160" w14:textId="77777777" w:rsidR="00000000" w:rsidRPr="00CE6A85" w:rsidRDefault="00391277" w:rsidP="00CE6A85">
      <w:pPr>
        <w:pStyle w:val="2222"/>
        <w:numPr>
          <w:ilvl w:val="0"/>
          <w:numId w:val="41"/>
        </w:numPr>
        <w:snapToGrid w:val="0"/>
        <w:spacing w:after="120"/>
        <w:ind w:firstLine="400"/>
        <w:rPr>
          <w:lang w:val="en-US" w:eastAsia="ko-KR"/>
        </w:rPr>
      </w:pPr>
      <w:r w:rsidRPr="00CE6A85">
        <w:rPr>
          <w:lang w:val="en-US" w:eastAsia="ko-KR"/>
        </w:rPr>
        <w:t xml:space="preserve">UL codebook is designed by assuming a single panel. </w:t>
      </w:r>
    </w:p>
    <w:p w14:paraId="285DFB37" w14:textId="77777777" w:rsidR="00CE6A85" w:rsidRDefault="00391277" w:rsidP="00F412DB">
      <w:pPr>
        <w:pStyle w:val="2222"/>
        <w:numPr>
          <w:ilvl w:val="1"/>
          <w:numId w:val="41"/>
        </w:numPr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E6A85">
        <w:rPr>
          <w:lang w:val="en-US" w:eastAsia="ko-KR"/>
        </w:rPr>
        <w:t xml:space="preserve">Codebook details are FFS </w:t>
      </w:r>
    </w:p>
    <w:p w14:paraId="41E09405" w14:textId="387B349D" w:rsidR="00CE6A85" w:rsidRPr="00CE6A85" w:rsidRDefault="00CE6A85" w:rsidP="00F412DB">
      <w:pPr>
        <w:pStyle w:val="2222"/>
        <w:numPr>
          <w:ilvl w:val="1"/>
          <w:numId w:val="41"/>
        </w:numPr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E6A85">
        <w:rPr>
          <w:lang w:val="en-US" w:eastAsia="ko-KR"/>
        </w:rPr>
        <w:t>Existing LTE codebooks should be considered as baseline</w:t>
      </w:r>
    </w:p>
    <w:p w14:paraId="699E3763" w14:textId="77777777" w:rsidR="00CE6A85" w:rsidRPr="00CE6A85" w:rsidRDefault="00CE6A85" w:rsidP="00CE6A85">
      <w:pPr>
        <w:pStyle w:val="2222"/>
        <w:snapToGrid w:val="0"/>
        <w:spacing w:after="120" w:line="240" w:lineRule="auto"/>
        <w:ind w:left="1890" w:firstLineChars="0" w:firstLine="0"/>
        <w:rPr>
          <w:lang w:val="en-US" w:eastAsia="ko-KR"/>
        </w:rPr>
      </w:pPr>
    </w:p>
    <w:p w14:paraId="732A15A2" w14:textId="0E8062B1" w:rsidR="00B03FE3" w:rsidRPr="00B03FE3" w:rsidRDefault="00B03FE3" w:rsidP="00F37446">
      <w:pPr>
        <w:pStyle w:val="2222"/>
        <w:snapToGrid w:val="0"/>
        <w:spacing w:after="120" w:line="240" w:lineRule="auto"/>
        <w:ind w:firstLineChars="0" w:firstLine="450"/>
        <w:rPr>
          <w:b/>
          <w:lang w:val="en-US" w:eastAsia="ko-KR"/>
        </w:rPr>
      </w:pPr>
      <w:r w:rsidRPr="00B03FE3">
        <w:rPr>
          <w:b/>
          <w:lang w:val="en-US" w:eastAsia="ko-KR"/>
        </w:rPr>
        <w:t>WF on codebook ba</w:t>
      </w:r>
      <w:r w:rsidR="00F41D4B">
        <w:rPr>
          <w:b/>
          <w:lang w:val="en-US" w:eastAsia="ko-KR"/>
        </w:rPr>
        <w:t>sed UL transmission</w:t>
      </w:r>
      <w:r>
        <w:rPr>
          <w:b/>
          <w:lang w:val="en-US" w:eastAsia="ko-KR"/>
        </w:rPr>
        <w:tab/>
      </w:r>
      <w:r w:rsidR="00F41D4B">
        <w:rPr>
          <w:b/>
          <w:lang w:val="en-US" w:eastAsia="ko-KR"/>
        </w:rPr>
        <w:tab/>
        <w:t>Huawei</w:t>
      </w:r>
    </w:p>
    <w:p w14:paraId="00F63E95" w14:textId="77777777" w:rsidR="00000000" w:rsidRPr="00F41D4B" w:rsidRDefault="00391277" w:rsidP="00F41D4B">
      <w:pPr>
        <w:pStyle w:val="2222"/>
        <w:numPr>
          <w:ilvl w:val="0"/>
          <w:numId w:val="40"/>
        </w:numPr>
        <w:snapToGrid w:val="0"/>
        <w:spacing w:after="120"/>
        <w:ind w:firstLine="400"/>
        <w:rPr>
          <w:lang w:val="en-US" w:eastAsia="ko-KR"/>
        </w:rPr>
      </w:pPr>
      <w:r w:rsidRPr="00F41D4B">
        <w:rPr>
          <w:lang w:val="en-US" w:eastAsia="ko-KR"/>
        </w:rPr>
        <w:t>For UL frequency selective precoding, NR supports subband TPMI indication to the UE via DCI for the allocated PRBs only</w:t>
      </w:r>
    </w:p>
    <w:p w14:paraId="01CB9C12" w14:textId="77777777" w:rsidR="00000000" w:rsidRPr="00F41D4B" w:rsidRDefault="00391277" w:rsidP="00F41D4B">
      <w:pPr>
        <w:pStyle w:val="2222"/>
        <w:numPr>
          <w:ilvl w:val="1"/>
          <w:numId w:val="40"/>
        </w:numPr>
        <w:snapToGrid w:val="0"/>
        <w:spacing w:after="120"/>
        <w:ind w:firstLine="400"/>
        <w:rPr>
          <w:lang w:val="en-US" w:eastAsia="ko-KR"/>
        </w:rPr>
      </w:pPr>
      <w:r w:rsidRPr="00F41D4B">
        <w:rPr>
          <w:lang w:val="en-US" w:eastAsia="ko-KR"/>
        </w:rPr>
        <w:t>Subband TPMIs are signaled in the second stage DCI if two-sta</w:t>
      </w:r>
      <w:r w:rsidRPr="00F41D4B">
        <w:rPr>
          <w:lang w:val="en-US" w:eastAsia="ko-KR"/>
        </w:rPr>
        <w:t>ge-DCI is supported</w:t>
      </w:r>
    </w:p>
    <w:p w14:paraId="7B2F0C05" w14:textId="77777777" w:rsidR="00000000" w:rsidRPr="00F41D4B" w:rsidRDefault="00391277" w:rsidP="00F41D4B">
      <w:pPr>
        <w:pStyle w:val="2222"/>
        <w:numPr>
          <w:ilvl w:val="0"/>
          <w:numId w:val="40"/>
        </w:numPr>
        <w:snapToGrid w:val="0"/>
        <w:spacing w:after="120"/>
        <w:ind w:firstLine="400"/>
        <w:rPr>
          <w:lang w:val="en-US" w:eastAsia="ko-KR"/>
        </w:rPr>
      </w:pPr>
      <w:r w:rsidRPr="00F41D4B">
        <w:rPr>
          <w:lang w:val="en-US" w:eastAsia="ko-KR"/>
        </w:rPr>
        <w:t>Support at least two-stage codebook in NR for codebook based UL-MIMO</w:t>
      </w:r>
    </w:p>
    <w:p w14:paraId="56ED0AF8" w14:textId="77777777" w:rsidR="00000000" w:rsidRPr="00F41D4B" w:rsidRDefault="00391277" w:rsidP="00F41D4B">
      <w:pPr>
        <w:pStyle w:val="2222"/>
        <w:numPr>
          <w:ilvl w:val="0"/>
          <w:numId w:val="40"/>
        </w:numPr>
        <w:snapToGrid w:val="0"/>
        <w:spacing w:after="120"/>
        <w:ind w:firstLine="400"/>
        <w:rPr>
          <w:lang w:val="en-US" w:eastAsia="ko-KR"/>
        </w:rPr>
      </w:pPr>
      <w:r w:rsidRPr="00F41D4B">
        <w:rPr>
          <w:lang w:val="en-US" w:eastAsia="ko-KR"/>
        </w:rPr>
        <w:t xml:space="preserve">On top of </w:t>
      </w:r>
      <w:r w:rsidRPr="00F41D4B">
        <w:rPr>
          <w:b/>
          <w:bCs/>
          <w:i/>
          <w:iCs/>
          <w:lang w:val="en-US" w:eastAsia="ko-KR"/>
        </w:rPr>
        <w:t>indication of multiple SRS resources selection</w:t>
      </w:r>
      <w:r w:rsidRPr="00F41D4B">
        <w:rPr>
          <w:lang w:val="en-US" w:eastAsia="ko-KR"/>
        </w:rPr>
        <w:t>, support signaling to indicate TPMI across the selected multiple SRS resources in the UL grant for</w:t>
      </w:r>
      <w:r w:rsidRPr="00F41D4B">
        <w:rPr>
          <w:lang w:val="en-US" w:eastAsia="ko-KR"/>
        </w:rPr>
        <w:t xml:space="preserve"> PUSCH precoder determination</w:t>
      </w:r>
    </w:p>
    <w:p w14:paraId="54691654" w14:textId="1D5F3D20" w:rsidR="00B03FE3" w:rsidRDefault="00B03FE3" w:rsidP="00B03FE3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5DB9AF0E" w14:textId="05BE61A8" w:rsidR="00CE6A85" w:rsidRDefault="00CE6A85" w:rsidP="00CE6A85">
      <w:pPr>
        <w:pStyle w:val="Heading1"/>
        <w:tabs>
          <w:tab w:val="num" w:pos="0"/>
        </w:tabs>
        <w:ind w:left="799" w:hanging="799"/>
        <w:rPr>
          <w:lang w:val="en-US"/>
        </w:rPr>
      </w:pPr>
      <w:r w:rsidRPr="00CE6A85">
        <w:rPr>
          <w:rFonts w:hint="eastAsia"/>
          <w:lang w:val="en-US"/>
        </w:rPr>
        <w:t>Possible Agreement</w:t>
      </w:r>
    </w:p>
    <w:p w14:paraId="4364340D" w14:textId="717CF46D" w:rsidR="00CE6A85" w:rsidRPr="00CE6A85" w:rsidRDefault="00CE6A85" w:rsidP="00CE6A85">
      <w:pPr>
        <w:pStyle w:val="2222"/>
        <w:snapToGrid w:val="0"/>
        <w:spacing w:after="120" w:line="240" w:lineRule="auto"/>
        <w:ind w:firstLineChars="0" w:firstLine="450"/>
        <w:rPr>
          <w:rFonts w:hint="eastAsia"/>
          <w:lang w:val="en-US" w:eastAsia="ko-KR"/>
        </w:rPr>
      </w:pPr>
      <w:r w:rsidRPr="00CE6A85">
        <w:rPr>
          <w:lang w:val="en-US" w:eastAsia="ko-KR"/>
        </w:rPr>
        <w:t>T</w:t>
      </w:r>
      <w:r w:rsidRPr="00CE6A85">
        <w:rPr>
          <w:rFonts w:hint="eastAsia"/>
          <w:lang w:val="en-US" w:eastAsia="ko-KR"/>
        </w:rPr>
        <w:t xml:space="preserve">he </w:t>
      </w:r>
      <w:r w:rsidRPr="00CE6A85">
        <w:rPr>
          <w:lang w:val="en-US" w:eastAsia="ko-KR"/>
        </w:rPr>
        <w:t>following may be the possible agreement</w:t>
      </w:r>
      <w:r>
        <w:rPr>
          <w:lang w:val="en-US" w:eastAsia="ko-KR"/>
        </w:rPr>
        <w:t>:</w:t>
      </w:r>
    </w:p>
    <w:p w14:paraId="69F2A140" w14:textId="77777777" w:rsidR="00CE6A85" w:rsidRDefault="00CE6A85" w:rsidP="00CE6A85">
      <w:pPr>
        <w:pStyle w:val="2222"/>
        <w:numPr>
          <w:ilvl w:val="0"/>
          <w:numId w:val="43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宋体"/>
          <w:lang w:val="en-US" w:eastAsia="zh-CN"/>
        </w:rPr>
        <w:t>UL codebook is designed by assuming a single panel</w:t>
      </w:r>
    </w:p>
    <w:p w14:paraId="08071932" w14:textId="61B9EB56" w:rsidR="00F41D4B" w:rsidRPr="00391277" w:rsidRDefault="00CE6A85" w:rsidP="00CE6A85">
      <w:pPr>
        <w:pStyle w:val="2222"/>
        <w:numPr>
          <w:ilvl w:val="0"/>
          <w:numId w:val="43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宋体"/>
          <w:lang w:val="en-US" w:eastAsia="zh-CN"/>
        </w:rPr>
        <w:t xml:space="preserve">Re-use LTE DL codebook for Rel-8 to be the </w:t>
      </w:r>
      <w:r>
        <w:rPr>
          <w:rFonts w:eastAsia="宋体" w:hint="eastAsia"/>
          <w:lang w:val="en-US" w:eastAsia="zh-CN"/>
        </w:rPr>
        <w:t xml:space="preserve">UL codebook </w:t>
      </w:r>
      <w:r>
        <w:rPr>
          <w:rFonts w:eastAsia="宋体"/>
          <w:lang w:val="en-US" w:eastAsia="zh-CN"/>
        </w:rPr>
        <w:t xml:space="preserve">at least </w:t>
      </w:r>
      <w:r>
        <w:rPr>
          <w:rFonts w:eastAsia="宋体" w:hint="eastAsia"/>
          <w:lang w:val="en-US" w:eastAsia="zh-CN"/>
        </w:rPr>
        <w:t>for 2 transmission antenna port</w:t>
      </w:r>
      <w:r>
        <w:rPr>
          <w:rFonts w:eastAsia="宋体"/>
          <w:lang w:val="en-US" w:eastAsia="zh-CN"/>
        </w:rPr>
        <w:t xml:space="preserve"> for CP-OFDM</w:t>
      </w:r>
      <w:r>
        <w:rPr>
          <w:rFonts w:eastAsia="宋体" w:hint="eastAsia"/>
          <w:lang w:val="en-US" w:eastAsia="zh-CN"/>
        </w:rPr>
        <w:t>.</w:t>
      </w:r>
    </w:p>
    <w:p w14:paraId="1F54A78B" w14:textId="24D86D5A" w:rsidR="00391277" w:rsidRPr="00CE6A85" w:rsidRDefault="00391277" w:rsidP="00CE6A85">
      <w:pPr>
        <w:pStyle w:val="2222"/>
        <w:numPr>
          <w:ilvl w:val="0"/>
          <w:numId w:val="43"/>
        </w:numPr>
        <w:snapToGrid w:val="0"/>
        <w:spacing w:after="120" w:line="240" w:lineRule="auto"/>
        <w:ind w:firstLineChars="0"/>
        <w:rPr>
          <w:rFonts w:hint="eastAsia"/>
          <w:lang w:val="en-US" w:eastAsia="ko-KR"/>
        </w:rPr>
      </w:pPr>
      <w:r>
        <w:rPr>
          <w:rFonts w:eastAsia="宋体"/>
          <w:lang w:val="en-US" w:eastAsia="zh-CN"/>
        </w:rPr>
        <w:t>Define the uplink codebook first and then determine the number of transmission ports for frequency selective precoding.</w:t>
      </w:r>
    </w:p>
    <w:p w14:paraId="73B52512" w14:textId="77777777" w:rsidR="00CE6A85" w:rsidRPr="00F37446" w:rsidRDefault="00CE6A85" w:rsidP="00B03FE3">
      <w:pPr>
        <w:pStyle w:val="2222"/>
        <w:snapToGrid w:val="0"/>
        <w:spacing w:after="120" w:line="240" w:lineRule="auto"/>
        <w:ind w:firstLineChars="0" w:firstLine="450"/>
        <w:rPr>
          <w:rFonts w:hint="eastAsia"/>
          <w:lang w:val="en-US" w:eastAsia="ko-KR"/>
        </w:rPr>
      </w:pPr>
    </w:p>
    <w:p w14:paraId="4EACC1ED" w14:textId="65BED326" w:rsidR="000F762B" w:rsidRPr="00746894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14:paraId="32535D27" w14:textId="135E39AE" w:rsidR="00D772A3" w:rsidRDefault="00D772A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3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843FD3" w:rsidRPr="000703CC">
        <w:rPr>
          <w:rFonts w:cs="Times New Roman"/>
          <w:szCs w:val="16"/>
          <w:lang w:val="en-US" w:eastAsia="ko-KR"/>
        </w:rPr>
        <w:t>#88</w:t>
      </w:r>
      <w:r w:rsidR="00F41D4B">
        <w:rPr>
          <w:rFonts w:cs="Times New Roman"/>
          <w:szCs w:val="16"/>
          <w:lang w:val="en-US" w:eastAsia="ko-KR"/>
        </w:rPr>
        <w:t>bis</w:t>
      </w:r>
      <w:r w:rsidRPr="000703CC">
        <w:rPr>
          <w:rFonts w:cs="Times New Roman"/>
          <w:szCs w:val="16"/>
          <w:lang w:val="en-US" w:eastAsia="ko-KR"/>
        </w:rPr>
        <w:t>, Chairman’s Notes</w:t>
      </w:r>
    </w:p>
    <w:bookmarkEnd w:id="3"/>
    <w:p w14:paraId="782294B9" w14:textId="77777777" w:rsidR="002B3B3B" w:rsidRPr="00BE51A6" w:rsidRDefault="002B3B3B" w:rsidP="00BD1A91">
      <w:pPr>
        <w:pStyle w:val="2222"/>
        <w:snapToGrid w:val="0"/>
        <w:spacing w:after="120" w:line="240" w:lineRule="auto"/>
        <w:ind w:left="357" w:firstLineChars="0" w:firstLine="0"/>
        <w:rPr>
          <w:rFonts w:cs="Times New Roman"/>
          <w:sz w:val="18"/>
          <w:szCs w:val="16"/>
          <w:lang w:eastAsia="ko-KR"/>
        </w:rPr>
      </w:pPr>
    </w:p>
    <w:sectPr w:rsidR="002B3B3B" w:rsidRPr="00BE51A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2D615" w14:textId="77777777" w:rsidR="00700595" w:rsidRDefault="00700595">
      <w:r>
        <w:separator/>
      </w:r>
    </w:p>
  </w:endnote>
  <w:endnote w:type="continuationSeparator" w:id="0">
    <w:p w14:paraId="355583B7" w14:textId="77777777" w:rsidR="00700595" w:rsidRDefault="0070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800000EF" w:usb1="4000205B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AC218" w14:textId="77777777" w:rsidR="00700595" w:rsidRDefault="00700595">
      <w:r>
        <w:separator/>
      </w:r>
    </w:p>
  </w:footnote>
  <w:footnote w:type="continuationSeparator" w:id="0">
    <w:p w14:paraId="78872635" w14:textId="77777777" w:rsidR="00700595" w:rsidRDefault="00700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13A"/>
    <w:multiLevelType w:val="hybridMultilevel"/>
    <w:tmpl w:val="36C8297E"/>
    <w:lvl w:ilvl="0" w:tplc="A8FE8C10">
      <w:start w:val="1"/>
      <w:numFmt w:val="bullet"/>
      <w:lvlText w:val="•"/>
      <w:lvlJc w:val="left"/>
      <w:pPr>
        <w:ind w:left="8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D791779"/>
    <w:multiLevelType w:val="hybridMultilevel"/>
    <w:tmpl w:val="5B902888"/>
    <w:lvl w:ilvl="0" w:tplc="59D2482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848CE3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4FAB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E58E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F61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AEEF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89B20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E2D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3480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5" w15:restartNumberingAfterBreak="0">
    <w:nsid w:val="10C047D2"/>
    <w:multiLevelType w:val="hybridMultilevel"/>
    <w:tmpl w:val="E8801CBC"/>
    <w:lvl w:ilvl="0" w:tplc="A03EE3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8670D54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BACCE0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34D8AA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CE4CB6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7BCBB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122D3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D188E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FDA2A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7B81F53"/>
    <w:multiLevelType w:val="hybridMultilevel"/>
    <w:tmpl w:val="B1220920"/>
    <w:lvl w:ilvl="0" w:tplc="8668C920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C64581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89A9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6062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A60B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ACAA6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1F346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BCC9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1B447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9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4" w15:restartNumberingAfterBreak="0">
    <w:nsid w:val="5EFB175E"/>
    <w:multiLevelType w:val="hybridMultilevel"/>
    <w:tmpl w:val="2806D29A"/>
    <w:lvl w:ilvl="0" w:tplc="DD52188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C5E7D2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69EA51A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88A49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00E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E8F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5E84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44FAB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7982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5" w15:restartNumberingAfterBreak="0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D05BD7"/>
    <w:multiLevelType w:val="hybridMultilevel"/>
    <w:tmpl w:val="26B2E276"/>
    <w:lvl w:ilvl="0" w:tplc="7E60CD7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E945896">
      <w:start w:val="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F91E7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73286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D605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F82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762E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6688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E0C47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7" w15:restartNumberingAfterBreak="0">
    <w:nsid w:val="64705D18"/>
    <w:multiLevelType w:val="hybridMultilevel"/>
    <w:tmpl w:val="3E4AEF98"/>
    <w:lvl w:ilvl="0" w:tplc="5D20F8C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A2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462B6E0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C10A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20F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5A24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2B82A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A187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FEA0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8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3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4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5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71B3B"/>
    <w:multiLevelType w:val="hybridMultilevel"/>
    <w:tmpl w:val="BCDA94A6"/>
    <w:lvl w:ilvl="0" w:tplc="44EEC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E02CC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89E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0A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003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AB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AE1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90A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EEE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14"/>
  </w:num>
  <w:num w:numId="3">
    <w:abstractNumId w:val="22"/>
  </w:num>
  <w:num w:numId="4">
    <w:abstractNumId w:val="37"/>
  </w:num>
  <w:num w:numId="5">
    <w:abstractNumId w:val="3"/>
  </w:num>
  <w:num w:numId="6">
    <w:abstractNumId w:val="31"/>
  </w:num>
  <w:num w:numId="7">
    <w:abstractNumId w:val="15"/>
  </w:num>
  <w:num w:numId="8">
    <w:abstractNumId w:val="17"/>
  </w:num>
  <w:num w:numId="9">
    <w:abstractNumId w:val="29"/>
  </w:num>
  <w:num w:numId="10">
    <w:abstractNumId w:val="1"/>
  </w:num>
  <w:num w:numId="11">
    <w:abstractNumId w:val="16"/>
  </w:num>
  <w:num w:numId="12">
    <w:abstractNumId w:val="32"/>
  </w:num>
  <w:num w:numId="13">
    <w:abstractNumId w:val="12"/>
  </w:num>
  <w:num w:numId="14">
    <w:abstractNumId w:val="41"/>
  </w:num>
  <w:num w:numId="15">
    <w:abstractNumId w:val="28"/>
  </w:num>
  <w:num w:numId="16">
    <w:abstractNumId w:val="13"/>
  </w:num>
  <w:num w:numId="17">
    <w:abstractNumId w:val="40"/>
  </w:num>
  <w:num w:numId="18">
    <w:abstractNumId w:val="34"/>
  </w:num>
  <w:num w:numId="19">
    <w:abstractNumId w:val="33"/>
  </w:num>
  <w:num w:numId="20">
    <w:abstractNumId w:val="30"/>
  </w:num>
  <w:num w:numId="21">
    <w:abstractNumId w:val="9"/>
  </w:num>
  <w:num w:numId="22">
    <w:abstractNumId w:val="6"/>
  </w:num>
  <w:num w:numId="23">
    <w:abstractNumId w:val="25"/>
  </w:num>
  <w:num w:numId="24">
    <w:abstractNumId w:val="23"/>
  </w:num>
  <w:num w:numId="25">
    <w:abstractNumId w:val="38"/>
  </w:num>
  <w:num w:numId="26">
    <w:abstractNumId w:val="21"/>
  </w:num>
  <w:num w:numId="27">
    <w:abstractNumId w:val="8"/>
  </w:num>
  <w:num w:numId="28">
    <w:abstractNumId w:val="10"/>
  </w:num>
  <w:num w:numId="29">
    <w:abstractNumId w:val="36"/>
  </w:num>
  <w:num w:numId="30">
    <w:abstractNumId w:val="19"/>
  </w:num>
  <w:num w:numId="31">
    <w:abstractNumId w:val="11"/>
  </w:num>
  <w:num w:numId="32">
    <w:abstractNumId w:val="35"/>
  </w:num>
  <w:num w:numId="33">
    <w:abstractNumId w:val="4"/>
  </w:num>
  <w:num w:numId="34">
    <w:abstractNumId w:val="24"/>
  </w:num>
  <w:num w:numId="35">
    <w:abstractNumId w:val="27"/>
  </w:num>
  <w:num w:numId="36">
    <w:abstractNumId w:val="26"/>
  </w:num>
  <w:num w:numId="37">
    <w:abstractNumId w:val="2"/>
  </w:num>
  <w:num w:numId="38">
    <w:abstractNumId w:val="20"/>
  </w:num>
  <w:num w:numId="39">
    <w:abstractNumId w:val="5"/>
  </w:num>
  <w:num w:numId="40">
    <w:abstractNumId w:val="18"/>
  </w:num>
  <w:num w:numId="41">
    <w:abstractNumId w:val="39"/>
  </w:num>
  <w:num w:numId="42">
    <w:abstractNumId w:val="14"/>
  </w:num>
  <w:num w:numId="4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277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4AF5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AC4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259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5D1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E3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CAE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1772E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6A85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E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BCC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446"/>
    <w:rsid w:val="00F41D4B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125C63A"/>
  <w15:docId w15:val="{D596AADC-7100-4566-A178-8894B70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03F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F41D4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7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697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64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8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51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8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3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0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0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9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67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C5E1F-E5E0-4A37-AF33-3258980C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492</Words>
  <Characters>2650</Characters>
  <Application>Microsoft Office Word</Application>
  <DocSecurity>0</DocSecurity>
  <Lines>71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Zhang, Yushu</cp:lastModifiedBy>
  <cp:revision>8</cp:revision>
  <cp:lastPrinted>2012-03-15T10:36:00Z</cp:lastPrinted>
  <dcterms:created xsi:type="dcterms:W3CDTF">2017-05-16T07:46:00Z</dcterms:created>
  <dcterms:modified xsi:type="dcterms:W3CDTF">2017-05-16T08:40:00Z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6f015576-e5e4-48e7-8b56-6d92de50ab7d</vt:lpwstr>
  </property>
  <property fmtid="{D5CDD505-2E9C-101B-9397-08002B2CF9AE}" pid="3" name="CTP_TimeStamp">
    <vt:lpwstr>2017-05-16 08:40:32Z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